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660"/>
        <w:gridCol w:w="4536"/>
        <w:gridCol w:w="2165"/>
        <w:gridCol w:w="282"/>
        <w:gridCol w:w="1647"/>
      </w:tblGrid>
      <w:tr w14:paraId="724B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shd w:val="clear" w:color="auto" w:fill="auto"/>
            <w:vAlign w:val="center"/>
          </w:tcPr>
          <w:p w14:paraId="2E81E46C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541" w:type="dxa"/>
            <w:shd w:val="clear" w:color="auto" w:fill="auto"/>
            <w:vAlign w:val="center"/>
          </w:tcPr>
          <w:p w14:paraId="4824D043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6  陶罐和铁罐</w:t>
            </w:r>
          </w:p>
        </w:tc>
        <w:tc>
          <w:tcPr>
            <w:tcW w:w="2281" w:type="dxa"/>
            <w:gridSpan w:val="2"/>
            <w:shd w:val="clear" w:color="auto" w:fill="auto"/>
            <w:vAlign w:val="center"/>
          </w:tcPr>
          <w:p w14:paraId="475669B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59216C7D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7371E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66553F0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851CF4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感受寓言故事中的教育意义或深刻的道理，感受中华文化的博大精深，</w:t>
            </w:r>
            <w:r>
              <w:rPr>
                <w:rFonts w:hint="eastAsia" w:ascii="宋体" w:hAnsi="宋体"/>
                <w:sz w:val="24"/>
                <w:szCs w:val="30"/>
              </w:rPr>
              <w:t>认同中华文化，提升文化自信。</w:t>
            </w:r>
          </w:p>
          <w:p w14:paraId="05893C9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学习</w:t>
            </w:r>
            <w:r>
              <w:rPr>
                <w:rFonts w:hint="eastAsia" w:ascii="宋体" w:hAnsi="宋体"/>
                <w:sz w:val="24"/>
                <w:szCs w:val="24"/>
              </w:rPr>
              <w:t>描写陶罐和铁罐神态、语言的方法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7CE570D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通过语言剖析人物内心，明白寓言揭示的道理。</w:t>
            </w:r>
          </w:p>
          <w:p w14:paraId="61CF941C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品味</w:t>
            </w:r>
            <w:r>
              <w:rPr>
                <w:rFonts w:hint="eastAsia" w:ascii="宋体" w:hAnsi="宋体"/>
                <w:sz w:val="24"/>
                <w:szCs w:val="24"/>
              </w:rPr>
              <w:t>本文生动的对话及鲜明的对比描写，</w:t>
            </w:r>
            <w:r>
              <w:rPr>
                <w:rFonts w:hint="eastAsia" w:ascii="宋体" w:hAnsi="宋体"/>
                <w:sz w:val="24"/>
                <w:szCs w:val="30"/>
              </w:rPr>
              <w:t>感受作者是如何借助</w:t>
            </w:r>
            <w:r>
              <w:rPr>
                <w:rFonts w:hint="eastAsia" w:ascii="宋体" w:hAnsi="宋体"/>
                <w:sz w:val="24"/>
                <w:szCs w:val="24"/>
              </w:rPr>
              <w:t>语言表达</w:t>
            </w:r>
            <w:r>
              <w:rPr>
                <w:rFonts w:hint="eastAsia" w:ascii="宋体" w:hAnsi="宋体"/>
                <w:sz w:val="24"/>
                <w:szCs w:val="30"/>
              </w:rPr>
              <w:t>突显</w:t>
            </w:r>
            <w:r>
              <w:rPr>
                <w:rFonts w:hint="eastAsia" w:ascii="宋体" w:hAnsi="宋体"/>
                <w:sz w:val="24"/>
                <w:szCs w:val="24"/>
              </w:rPr>
              <w:t>两个不同人物</w:t>
            </w:r>
            <w:r>
              <w:rPr>
                <w:rFonts w:hint="eastAsia" w:ascii="宋体" w:hAnsi="宋体"/>
                <w:sz w:val="24"/>
                <w:szCs w:val="30"/>
              </w:rPr>
              <w:t>的</w:t>
            </w:r>
            <w:r>
              <w:rPr>
                <w:rFonts w:hint="eastAsia" w:ascii="宋体" w:hAnsi="宋体"/>
                <w:sz w:val="24"/>
                <w:szCs w:val="24"/>
              </w:rPr>
              <w:t>性格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</w:tc>
      </w:tr>
      <w:tr w14:paraId="1636A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2E31579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4CBB875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教材：本文是一篇童话故事，这个故事主要是通过对话展示情节、推进故事发展，塑造人物形象，阐明道理。讲的是骄傲的铁罐自恃坚硬，瞧不起陶罐，常常奚落陶罐，谦虚的陶罐以礼相让，据理力争。许多年过去了，陶罐被人们挖掘出来依然如故，而铁罐早已无影无踪。从而揭示道理人都有长处和短处，要看到别人的长处，正视自己的短处，应相互尊重对方，和睦相处。</w:t>
            </w:r>
          </w:p>
          <w:p w14:paraId="5144F4C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语言：本文的语言表达特点有二：一是故事是以人物之间生动的对话推动故事的发展。人物语言和提示语用词生动、准确，如奚落、傲慢、轻蔑、儒弱等。可以通过边读边想象人物的神态语气、心理的方法去感受铁罐的傲慢，陶罐的谦虚。二是运用了鲜明的对比描写来突出文章的主旨。如态度、语气上的对比：一个骄傲，一个谦虚；称呼上的对比：如“我就知道你不敢，懦弱的东西！”与“不敢，铁罐兄弟。”；结果的对比：最后陶罐依然光洁、朴素、美观与铁罐的无影无踪的对比。在对比中，两个性格不同的人物给人留下了深刻的印象。</w:t>
            </w:r>
          </w:p>
          <w:p w14:paraId="5D6EF85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思维：文章中人物神态、语言描写突出，反映鲜明的人物性格，学生大致能读懂，但是通过语言剖析人物内心，并且与寓言告诉的道理结合，学生的深度思维能力还不够，需要教师引导。本文揭示的道理学生能说一二，但是多角度思考，全面概括还有困难。</w:t>
            </w:r>
          </w:p>
          <w:p w14:paraId="730EB4B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关注词语：通过偏旁区分同音字“脑和恼”。“恼”的偏旁是“忄”跟人的心情有关，如“恼怒”。“脑”的偏旁是“月”和人的身体有关，如“脑袋”。</w:t>
            </w:r>
          </w:p>
        </w:tc>
      </w:tr>
      <w:tr w14:paraId="3D30A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D08945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D2ECEC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1.认识“陶、罐”等11个生字，会写“骄、傲”等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12</w:t>
            </w:r>
            <w:r>
              <w:rPr>
                <w:rFonts w:hint="eastAsia" w:ascii="宋体" w:hAnsi="宋体"/>
                <w:sz w:val="24"/>
                <w:szCs w:val="24"/>
              </w:rPr>
              <w:t>个字，会写“国王、骄傲”等16个词语。</w:t>
            </w:r>
          </w:p>
          <w:p w14:paraId="57BE881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2.结合课文相关词句，了解陶罐和铁罐不同的性格特点。分角色朗读课文。</w:t>
            </w:r>
          </w:p>
          <w:p w14:paraId="4377F39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3.默读课文，能说出陶罐和铁罐之间发生的故事，懂得每个人都有长处和短处，学习正确看待人和事物。</w:t>
            </w:r>
          </w:p>
          <w:p w14:paraId="4A5515C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4.能说出“阅读链接”中的北风和课文中的铁罐的相似之处。</w:t>
            </w:r>
          </w:p>
        </w:tc>
      </w:tr>
      <w:tr w14:paraId="2D29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559239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F7596E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结合课文相关词句，了解陶罐和铁罐不同的性格。分角色朗读课文。</w:t>
            </w:r>
          </w:p>
        </w:tc>
      </w:tr>
      <w:tr w14:paraId="16BA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1BD942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C940CC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默读课文，能说出陶罐和铁罐之间发生的故事，懂得每个人都有长处和短处，学习正确看待人和事物。</w:t>
            </w:r>
          </w:p>
        </w:tc>
      </w:tr>
      <w:tr w14:paraId="5B142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0E70C70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0BB5DE0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3EC4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1E8202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F2D323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3A5DC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" w:type="dxa"/>
            <w:vMerge w:val="restart"/>
            <w:shd w:val="clear" w:color="auto" w:fill="auto"/>
          </w:tcPr>
          <w:p w14:paraId="4A947C3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190" w:type="dxa"/>
            <w:gridSpan w:val="3"/>
            <w:shd w:val="clear" w:color="auto" w:fill="auto"/>
            <w:vAlign w:val="center"/>
          </w:tcPr>
          <w:p w14:paraId="3D6E99C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570D756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E5E9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" w:type="dxa"/>
            <w:vMerge w:val="continue"/>
            <w:shd w:val="clear" w:color="auto" w:fill="auto"/>
          </w:tcPr>
          <w:p w14:paraId="3A9B1DDB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190" w:type="dxa"/>
            <w:gridSpan w:val="3"/>
            <w:shd w:val="clear" w:color="auto" w:fill="auto"/>
          </w:tcPr>
          <w:p w14:paraId="7AC97346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1D582E2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AEF73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1.认识“陶、罐”等11个生字，会写“骄、傲”等12个字。</w:t>
            </w:r>
          </w:p>
          <w:p w14:paraId="2F2AD2B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2.整体感知课文，重点学习第一至九自然段，结合课文相关词句，了解陶罐和铁罐不同的性格特点。分角色朗读课文。</w:t>
            </w:r>
          </w:p>
          <w:p w14:paraId="18E38FD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D11727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一、提出问题，导入新课</w:t>
            </w:r>
          </w:p>
          <w:p w14:paraId="5160E66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教师提出问题：同学们，你们知道陶器是什么吗？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D7470B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预设：陶器是用粘土为胎，经过手捏、轮制、模塑等方法加工成型干燥后,放在窑内烧制而成的物品。</w:t>
            </w:r>
          </w:p>
          <w:p w14:paraId="4714C7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学生欣赏陶器图片。</w:t>
            </w:r>
          </w:p>
          <w:p w14:paraId="034169C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2.教师导入：今天我们要学习的就是一个有关陶罐和铁罐的寓言故事。这则寓言会告诉我们什么道理呢？让我们一起来学习吧。</w:t>
            </w:r>
          </w:p>
          <w:p w14:paraId="7F839F2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陶罐和铁罐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学生齐读课题。</w:t>
            </w:r>
          </w:p>
          <w:p w14:paraId="777D8D4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二、初读课文，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疏通字音</w:t>
            </w:r>
          </w:p>
          <w:p w14:paraId="26A20C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1.初读课文。</w:t>
            </w:r>
          </w:p>
          <w:p w14:paraId="31C662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教师提出要求：自由朗读课文，读准字音，读通句子，注意停顿。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2B972A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学生活动：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自主朗读课文。</w:t>
            </w:r>
          </w:p>
          <w:p w14:paraId="3F6FCF0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2.学习字词。</w:t>
            </w:r>
          </w:p>
          <w:p w14:paraId="3F66040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出示词语：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陶罐  骄傲  谦虚  懦弱  恼怒  流逝  惊讶  代价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</w:t>
            </w:r>
          </w:p>
          <w:p w14:paraId="47B55B2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教师指名读词语，同学间注意纠正字音。</w:t>
            </w:r>
          </w:p>
          <w:p w14:paraId="1375F1F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（2）识字游戏。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ED100B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教师提出问题：想一起玩考古挖宝的游戏吗？看看我们都能挖出什么？</w:t>
            </w:r>
          </w:p>
          <w:p w14:paraId="2315B18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预设：骄  傲  谦  虚  懦  捧  尘  弱  提  价 </w:t>
            </w:r>
          </w:p>
          <w:p w14:paraId="1248F066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三、再读课文，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整体感知</w:t>
            </w:r>
          </w:p>
          <w:p w14:paraId="133B36C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默读课文，说一说：课文讲了陶罐和铁罐之间的什么事？</w:t>
            </w:r>
          </w:p>
          <w:p w14:paraId="61B1FD5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师生交流：国王橱柜里的铁罐认为自己很坚硬，瞧不起陶罐，常常奚落它。陶罐却很谦和，争辩几句后，不再理会铁罐。埋在土里许多年以后，陶罐出土成为文物，铁罐却消失得无影无踪。</w:t>
            </w:r>
          </w:p>
          <w:p w14:paraId="045196A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结合课文的两幅插图，说一说，故事中有哪两个场景？</w:t>
            </w:r>
          </w:p>
          <w:p w14:paraId="490E460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预设1：国王的橱柜里。</w:t>
            </w:r>
          </w:p>
          <w:p w14:paraId="43A1A34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预设2：荒凉的废墟上。</w:t>
            </w:r>
          </w:p>
          <w:p w14:paraId="2B01DD1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教师引导：由这两个场景可以把课文分成两部分，你来说说每部分的主要内容吧！</w:t>
            </w:r>
          </w:p>
          <w:p w14:paraId="018BB6B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师生交流：第一部分（1-9自然段）：铁罐自恃坚硬，奚落陶罐。</w:t>
            </w:r>
          </w:p>
          <w:p w14:paraId="67EC5706">
            <w:pPr>
              <w:spacing w:after="0" w:line="360" w:lineRule="auto"/>
              <w:ind w:firstLine="1680" w:firstLineChars="7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第二部分（10-17自然段）：许多年后，陶罐完好如初，而铁罐却找不到了。</w:t>
            </w:r>
          </w:p>
          <w:p w14:paraId="70D3804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概括故事的主要内容对于三年级学生来说有一定难度，给出提示的词语，目的是给学生搭建支架，降低难度，帮助学生把故事内容讲清楚。在此基础上，梳理文章的结构，从整体上把握课文。）</w:t>
            </w:r>
          </w:p>
          <w:p w14:paraId="7CEC4BA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四、品读课文，深入理解</w:t>
            </w:r>
          </w:p>
          <w:p w14:paraId="102014A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朗读课文1-9自然段，说一说：铁罐为什么要奚落陶罐？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C5E8D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（1）交流语句：国王的橱柜里有两个罐子，一个是陶的，一个是铁的。骄傲的铁罐看不起陶罐，常常奚落它。</w:t>
            </w:r>
          </w:p>
          <w:p w14:paraId="78818E1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①教师提出问题：“奚落”是什么意思？</w:t>
            </w:r>
          </w:p>
          <w:p w14:paraId="1D33EA7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预设：用尖刻的话数说别人的短处，使人难堪。</w:t>
            </w:r>
          </w:p>
          <w:p w14:paraId="6BB7557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②思考比较，发现人物特点。教师提出问题：陶罐和铁罐有什么优点和缺点？铁罐为什么要奚落陶罐？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56757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预设1：铁罐优点：坚固。</w:t>
            </w:r>
          </w:p>
          <w:p w14:paraId="56E5621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预设2：陶罐缺点：易碎。</w:t>
            </w:r>
          </w:p>
          <w:p w14:paraId="38F21DE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预设3：因为铁罐很坚硬，所以它很骄傲。</w:t>
            </w:r>
          </w:p>
          <w:p w14:paraId="3B71C3D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预设4：因为陶罐很容易破碎，所以不敢和铁罐碰一碰。</w:t>
            </w:r>
          </w:p>
          <w:p w14:paraId="1672ED4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2.教师引导：铁罐是怎样奚落陶罐的？陶罐又是怎么回应的？朗读第2-9自然段，圈画出描写铁罐和陶罐神态、动作的词语，感悟铁罐和陶罐的特点。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2061616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师生交流：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铁罐：傲慢  轻蔑  恼怒</w:t>
            </w:r>
          </w:p>
          <w:p w14:paraId="4E8A1A8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                   陶罐：谦虚  争辩  不再理会</w:t>
            </w:r>
          </w:p>
          <w:p w14:paraId="2329041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3.教师提出问题：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你还从哪些地方感受到两个人物不同的性格？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8EA5A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称呼：“陶罐子/懦弱的东西”对比“铁罐兄弟”，可以看出铁罐傲慢、没礼貌，而陶罐彬彬有礼。</w:t>
            </w:r>
          </w:p>
          <w:p w14:paraId="36767D9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内容：铁罐一味奚落和攻击陶罐，自认为高人一等，总想把陶罐碰成碎片。陶罐先是据理力争，希望和睦相处，最后见和铁罐无法讲理，就不再理会。从中可以看出铁罐的自以为是、傲慢无礼，陶罐的谦让宽容。</w:t>
            </w:r>
          </w:p>
          <w:p w14:paraId="7ABDF0D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标点：铁罐的话多用叹号，说话气势汹汹。</w:t>
            </w:r>
          </w:p>
          <w:p w14:paraId="63CD24C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4.教师指导朗读。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出示课件17、18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009850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师生交流：（1）“你敢碰我吗，陶罐子！”——语调上扬，有挑衅的意味。</w:t>
            </w:r>
          </w:p>
          <w:p w14:paraId="1841D628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（2）“我就知道你不敢，懦弱的东西！”——语调下沉，看不起。</w:t>
            </w:r>
          </w:p>
          <w:p w14:paraId="30C18A3C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（3）“走着瞧吧，总有一天，我要把你碰成碎片！”——语调上扬，显示出怒不可遏的心态。</w:t>
            </w:r>
          </w:p>
          <w:p w14:paraId="0BE0E123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（4）“不敢，铁罐兄弟。”——平缓、有礼貌。</w:t>
            </w:r>
          </w:p>
          <w:p w14:paraId="4D29BE2D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（5）“我确实不敢碰你，但并不是懦弱。”——语气要加重，语速平缓。</w:t>
            </w:r>
          </w:p>
          <w:p w14:paraId="5571A29B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（6）班级展示读，指名三组学生，分别朗读展示三次对话。鼓励加上适当的动作、表情进行朗读，师生评议。</w:t>
            </w:r>
          </w:p>
          <w:p w14:paraId="0378017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5.教师引导：读对语气后，加上适当的动作和表情能使人物角色更生动，让我们来进行分角色朗读吧！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出示课件19-22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DDD981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学生活动：同桌练读对话，读出两个人物不同的语气。</w:t>
            </w:r>
          </w:p>
          <w:p w14:paraId="29214E8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教师相机指导：读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铁罐的话时可以按照“傲慢——轻蔑——恼怒——凶狠”这样的情感线索来体会朗读时不同的语气；陶罐自始至终是谦和宽容的态度，所以读的时候语气要“谦虚——平稳——和气”。</w:t>
            </w:r>
          </w:p>
          <w:p w14:paraId="7DCD66A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课文第一部分主要通过对话展开故事情节、推动故事发展。读好对话，体会人物的不同性格是本课的重要学习目标之一。本环节引导学生逐层推进，读好对话。从关键词“奚落”入手，引导学生关注提示话，关注描写人物动作、神态的词语，关注称呼、标点，体会人物性格。在此基础上，根据人物的语言把提示语补充具体。在充分练读的基础上，合作进行角色扮演，加上恰当的动作、表情表演读，从面进一步理解两个人物不同的性格。）</w:t>
            </w:r>
          </w:p>
          <w:p w14:paraId="4BE812E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五、指导书写，交流评价</w:t>
            </w:r>
          </w:p>
          <w:p w14:paraId="212AC42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仔细观察字的结构和需要注意的笔画。</w:t>
            </w:r>
            <w:r>
              <w:rPr>
                <w:rFonts w:hint="eastAsia"/>
                <w:sz w:val="24"/>
                <w:szCs w:val="24"/>
              </w:rPr>
              <w:t>“骄、傲、谦、懦、讶、捧”都是左右结构、左窄右宽的字，笔画较多，注意书写时要穿插避让，写得紧凑些；“尘、代、价”笔画较少，书写时写得舒朗一些；“虚”是半包围结构。</w:t>
            </w:r>
          </w:p>
          <w:p w14:paraId="00B2B1A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2.重点指导“傲、谦、虚、弱”</w:t>
            </w:r>
            <w:r>
              <w:rPr>
                <w:rFonts w:hint="eastAsia"/>
                <w:sz w:val="24"/>
                <w:szCs w:val="24"/>
              </w:rPr>
              <w:t>等容易写错的字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出示课件24-27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2572093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出示课件28、29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4389825E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七、课后作业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0D5B22B9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1.抄写生字3遍。</w:t>
            </w:r>
          </w:p>
          <w:p w14:paraId="7C4FCD2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2.分角色朗读课文。</w:t>
            </w:r>
          </w:p>
          <w:p w14:paraId="1C7D2E20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95F51E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28D4C67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1.默读课文，能说出陶罐和铁罐之间发生的故事，懂得每个人都有长处和短处，学习正确看待人和事物。</w:t>
            </w:r>
          </w:p>
          <w:p w14:paraId="05CE464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2.能说出“阅读链接”中的北风和课文中的铁罐的相似之处。</w:t>
            </w:r>
          </w:p>
          <w:p w14:paraId="556BE2F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3.会写“国王、骄傲”等16个词语。</w:t>
            </w:r>
          </w:p>
          <w:p w14:paraId="26EF2C9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08F922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一、品读结局，领悟道理</w:t>
            </w:r>
          </w:p>
          <w:p w14:paraId="5EE69318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1.谈话导入：上节课，我们了解了国王橱柜里的陶罐和铁罐之间发生的一件有趣的事情。请两名同学分角色朗读第1-9自然段，要读出铁罐傲慢自大、陶罐谦虚有礼的语气和神态。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4EA5F10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学生活动：分角色朗读课文。</w:t>
            </w:r>
          </w:p>
          <w:p w14:paraId="4F1BCC2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2.教师出示自读提示：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自由朗读课文第10-17自然段，交流：后来发生了什么事情？陶罐和铁罐各是什么结局？</w:t>
            </w:r>
          </w:p>
          <w:p w14:paraId="787368ED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预设1：王朝覆灭了，两个罐子都遗落在荒凉的废墟上。</w:t>
            </w:r>
          </w:p>
          <w:p w14:paraId="7E8D42D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预设2：许多年过去了，陶罐还是那样光洁，朴素，美观；而铁罐的影子也没见到。</w:t>
            </w:r>
          </w:p>
          <w:p w14:paraId="0C4AC80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示：鼓励学生多角度、个性化理解，教师相机整合。</w:t>
            </w:r>
          </w:p>
          <w:p w14:paraId="2BE8100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3.教师引导交流：为什么人们翻来覆去找不到坚固的铁罐子呢？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00BCB15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学生汇报：预设1：铁罐子易生锈，经不起氧化，最终完全消失了。</w:t>
            </w:r>
          </w:p>
          <w:p w14:paraId="61EB4E29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预设2：陶罐子不生锈，铁罐子容易生锈。两个各有特点。</w:t>
            </w:r>
          </w:p>
          <w:p w14:paraId="1B225DA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4.教师提出问题：读了这个故事，你发现陶罐和铁罐各有什么优点和不足？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106F9E0C">
            <w:pPr>
              <w:spacing w:after="0" w:line="360" w:lineRule="auto"/>
              <w:ind w:firstLine="44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drawing>
                <wp:inline distT="0" distB="0" distL="114300" distR="114300">
                  <wp:extent cx="4072255" cy="1497330"/>
                  <wp:effectExtent l="0" t="0" r="4445" b="762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3984" cy="1501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0EE5B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师生交流：</w:t>
            </w:r>
          </w:p>
          <w:p w14:paraId="478E54AC">
            <w:pPr>
              <w:spacing w:after="0" w:line="360" w:lineRule="auto"/>
              <w:ind w:firstLine="44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drawing>
                <wp:inline distT="0" distB="0" distL="114300" distR="114300">
                  <wp:extent cx="4193540" cy="1493520"/>
                  <wp:effectExtent l="0" t="0" r="0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4728" cy="1497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532C1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出示课件36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教师引导思考：生活中还有哪些事物，也像陶罐和铁罐一样，都各有所长，各有所短？</w:t>
            </w:r>
          </w:p>
          <w:p w14:paraId="23D0486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79646" w:themeColor="accent6"/>
                <w:sz w:val="24"/>
                <w:szCs w:val="24"/>
                <w14:textFill>
                  <w14:solidFill>
                    <w14:schemeClr w14:val="accent6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学生汇报：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出示课件37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铅笔和钢笔；叉子和勺子。</w:t>
            </w:r>
          </w:p>
          <w:p w14:paraId="08755DAD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6.教师提出问题：物品各有长处和短处，人呢？请结合自己来谈一谈长处和短处，也可以谈谈其他人。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19975E50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我的长处是上课认真听讲，积极回答问题，短处是课下做作业时很马虎，经常出错。</w:t>
            </w:r>
          </w:p>
          <w:p w14:paraId="5F09D9D5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我的姐姐的长处是学习成绩很好，每次都能考全班第一名，但是不喜欢锻炼身体。</w:t>
            </w:r>
          </w:p>
          <w:p w14:paraId="17F6B81E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7.教师引导学生讨论交流：联系生活实际谈谈这则寓言带来的启示吧！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6F02146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教师小结：事物各有自己的长处和短处，人也同样如此，不要拿自己的长处跟别人的短处相比，要学会互相尊重，和睦共处，要看到自己的不足。</w:t>
            </w:r>
          </w:p>
          <w:p w14:paraId="3DD6053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习这个寓言故事，如果仅仅是关注人物的性格，学生很容易误以为寓意是“谦虚使人进步，骄傲使人落后”。因此，教学中要引导学生把关注点最终落到两个事物不同的特点上。在对比中发现，两个事物其实各有长处和短处，人物的结局最终是由各自的特点决定的，而非性格所决定，从而帮助学生懂得要善于看到别人的长处，正视自己的不足。在此基础上，再引导学生联系生活实际，由物拓展到物，由物联系到人，进一步深入理解寓意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692FF99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二、比较阅读，深化理解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 </w:t>
            </w:r>
          </w:p>
          <w:p w14:paraId="60646AA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1.读懂故事，明白道理。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出示课件40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075C228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（1）教师提出要求：默读《北风和太阳》，想想故事中的北风和课文中的铁罐有什么相似之处。</w:t>
            </w:r>
          </w:p>
          <w:p w14:paraId="74A5155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（2）教师引导：北风和太阳之间发生了什么故事？故事最后，北风为什么悄悄溜走了？</w:t>
            </w:r>
          </w:p>
          <w:p w14:paraId="7C30A051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出示课件41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预设1：北风要和太阳比赛看谁先把行人的衣服脱下来，谁就赢了。</w:t>
            </w:r>
          </w:p>
          <w:p w14:paraId="70832B0D">
            <w:pPr>
              <w:spacing w:after="0" w:line="360" w:lineRule="auto"/>
              <w:ind w:firstLine="2160" w:firstLineChars="9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预设2：太阳先把行人的衣服脱下来，赢了比赛，所以北风悄悄溜走了。</w:t>
            </w:r>
          </w:p>
          <w:p w14:paraId="731773A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2.比较阅读，深化理解。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出示课件42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65BCB71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教师引导：想一想：故事中的北风和课文中的铁罐有什么相似之处？</w:t>
            </w:r>
          </w:p>
          <w:p w14:paraId="13C8DD1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预设1：性格相似。只看到自己的长处，认为自己了不起。</w:t>
            </w:r>
          </w:p>
          <w:p w14:paraId="1BD5F51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预设2：结局相似。二者最后都以失败告终，铁罐最终连影子“也没见到”，而北风最终“悄悄溜走了”。</w:t>
            </w:r>
          </w:p>
          <w:p w14:paraId="7A27A53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3.教师提出问题：本课要求积累的词语有很多，请你选一选哪个和陶罐有关，哪个和铁罐有关。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出示课件43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5DF9AAC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师生交流：陶罐：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谦虚  懦弱  光洁  美观</w:t>
            </w:r>
          </w:p>
          <w:p w14:paraId="4E19B444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铁罐：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骄傲  傲慢  神气  住嘴</w:t>
            </w:r>
          </w:p>
          <w:p w14:paraId="4B2566F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引导学生对两则寓言进行比较阅读，通过辨析异同，发现其共性和个性特征，加深学生对寓言的认识与理解，促进学生思维能力的发展。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4EC493A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三、主题概括，拓展延伸</w:t>
            </w:r>
          </w:p>
          <w:p w14:paraId="27C2300E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1.主题概括。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出示课件44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5FBA57D5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这篇寓言故事通过陶罐和铁罐的对话和两个人物的结局告诉我们，每个人都有长处和短处，要善于看到别人的长处，正视自己的短处，相互尊重，和睦相处。</w:t>
            </w:r>
          </w:p>
          <w:p w14:paraId="0AC882EA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出示课件45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4952FA23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学习相关的谚语名句：</w:t>
            </w:r>
          </w:p>
          <w:p w14:paraId="0F52F439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尺有所短，寸有所长。</w:t>
            </w:r>
          </w:p>
          <w:p w14:paraId="7C6FEA92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人无完人，金无足赤。</w:t>
            </w:r>
          </w:p>
          <w:p w14:paraId="6C86E842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人各有能有不能。</w:t>
            </w:r>
          </w:p>
          <w:p w14:paraId="0E892AAF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人有所优，固有所劣；人有所工，固有所拙。</w:t>
            </w:r>
          </w:p>
          <w:p w14:paraId="3F37350B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43FACD0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出示课件46、47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7992E5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D539F1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教师布置作业：阅读《伊索寓言》。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6E1CB527">
            <w:pPr>
              <w:spacing w:line="480" w:lineRule="auto"/>
              <w:rPr>
                <w:rFonts w:hint="eastAsia"/>
              </w:rPr>
            </w:pPr>
          </w:p>
        </w:tc>
      </w:tr>
      <w:tr w14:paraId="2BBA4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58D4DD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8EF83B3">
            <w:pPr>
              <w:spacing w:after="0" w:line="360" w:lineRule="auto"/>
              <w:ind w:firstLine="480" w:firstLineChars="200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陶罐和铁罐》是一篇富有启发性的寓言故事，课文生动有趣，情节富有变化。讲述了国王御厨里铁罐自恃坚硬，瞧不起陶罐。许多年代后，陶罐出土成了文物，铁罐却不复存在的故事。这个故事告诉人们，每个人都有长处和短处，要善于看到别人的长处，正视自己的短处，相互尊重，和睦相处。</w:t>
            </w:r>
          </w:p>
          <w:p w14:paraId="079C4106">
            <w:pPr>
              <w:spacing w:after="0" w:line="360" w:lineRule="auto"/>
              <w:ind w:firstLine="480" w:firstLineChars="200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教学时，以“读”读为本，把“读”的训练贯穿在整个教学中。先引导学生理解“奚落”，让学生知道一切是因为铁罐看不起陶罐而引起的。在此基础上，引导学生聚焦陶罐和铁罐对话的部分，通过感受文章具体生动的神态、语言描写，使铁罐、陶罐的形象更加鲜明突出。让学生在朗读中揣摩角色的语气及性格特点。理解文章阐述的道理。</w:t>
            </w:r>
          </w:p>
          <w:p w14:paraId="1077323D">
            <w:pPr>
              <w:spacing w:after="0" w:line="360" w:lineRule="auto"/>
              <w:ind w:firstLine="480" w:firstLineChars="200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话的朗读指导是本课教学设计的重要内容。在本课中，“奚落”一词贯穿全文，有着举足轻重的作用。因此在本课的教学中，我紧紧围绕“奚落”一词做文章，层层递进，步步深入，让孩子们通过读课文，把铁罐奚落陶罐的话勾画下来，在具体的语言环境中进一步体会奚落的含义。这篇课文还有一个特点，就是具体、生动的神态，语言描写，使铁罐，陶罐的形象更加鲜明突出。学会抓住铁罐，陶罐的神态读出他们的傲慢和谦虚。用填空的形式来读出陶罐和铁罐的表情，最后分角色朗读课文。也是孩子们对课文理解的升华。</w:t>
            </w:r>
          </w:p>
          <w:p w14:paraId="47CF0455">
            <w:pPr>
              <w:spacing w:after="0" w:line="360" w:lineRule="auto"/>
              <w:ind w:firstLine="480" w:firstLineChars="200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文的10-17自然段，了解两个罐子各自不同的结局。之后，用“读完故事，说一说陶罐和铁罐的优点和缺点？”“你懂得了什么道理？”“联系生活实际谈一谈你的启发？”这几个问题回归整体，引发学生在充分理解课文内容的基础上谈见解，说感想，理解课文讲的道理，学习全面地看问题，懂得要多发现别人的长处，正视自己的短处。</w:t>
            </w:r>
          </w:p>
          <w:p w14:paraId="6E6820AB">
            <w:pPr>
              <w:spacing w:after="0" w:line="360" w:lineRule="auto"/>
              <w:ind w:firstLine="480" w:firstLineChars="200"/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整个教学过程，孩子们学习情绪很激昂，很踊跃。但我觉得还有很多不足之处。如:陶罐和铁罐的对话部分，是指导朗读的重点。理想的状态是学生能够表现出人物对话时的动作和神态，而且每次对话都有所区别。应该让个别学生进行演练，从而有目的的进行指导，逐渐提高要求，增加梯度。但是在学生的朗读中看不出梯度的变化，只是泛泛而读。在朗读指导这一块的教学中，需要再加强。</w:t>
            </w:r>
          </w:p>
        </w:tc>
      </w:tr>
    </w:tbl>
    <w:p w14:paraId="5CDBE04B">
      <w:pPr>
        <w:spacing w:after="0" w:line="360" w:lineRule="auto"/>
        <w:rPr>
          <w:rFonts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05E9E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A0166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51FDF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8130C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655A8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3A7BA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C0362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0235"/>
    <w:rsid w:val="00710874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A6CA3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B2188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04E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EF6447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0D215B2F"/>
    <w:rsid w:val="12375D82"/>
    <w:rsid w:val="13602A6C"/>
    <w:rsid w:val="14280DF5"/>
    <w:rsid w:val="152A3840"/>
    <w:rsid w:val="15E75672"/>
    <w:rsid w:val="174E004C"/>
    <w:rsid w:val="18B14A5C"/>
    <w:rsid w:val="1B644633"/>
    <w:rsid w:val="1CB41EDA"/>
    <w:rsid w:val="1DDC33C0"/>
    <w:rsid w:val="1F725B05"/>
    <w:rsid w:val="23016FA2"/>
    <w:rsid w:val="2394088C"/>
    <w:rsid w:val="24512343"/>
    <w:rsid w:val="25DA20CE"/>
    <w:rsid w:val="27B626C7"/>
    <w:rsid w:val="288D150B"/>
    <w:rsid w:val="2A0C379B"/>
    <w:rsid w:val="2ABB20D8"/>
    <w:rsid w:val="31032D9B"/>
    <w:rsid w:val="31EB2AB5"/>
    <w:rsid w:val="341F21EC"/>
    <w:rsid w:val="34354983"/>
    <w:rsid w:val="34594B05"/>
    <w:rsid w:val="35544FAE"/>
    <w:rsid w:val="35CF32D1"/>
    <w:rsid w:val="36E1556E"/>
    <w:rsid w:val="37212BDB"/>
    <w:rsid w:val="39FB4F88"/>
    <w:rsid w:val="3B0C63E1"/>
    <w:rsid w:val="3D6E031C"/>
    <w:rsid w:val="3E626774"/>
    <w:rsid w:val="42002594"/>
    <w:rsid w:val="43D540E0"/>
    <w:rsid w:val="45994057"/>
    <w:rsid w:val="472244DB"/>
    <w:rsid w:val="476E307B"/>
    <w:rsid w:val="47971ABE"/>
    <w:rsid w:val="4B906184"/>
    <w:rsid w:val="4DCE1C69"/>
    <w:rsid w:val="4F594475"/>
    <w:rsid w:val="4FAD6AF3"/>
    <w:rsid w:val="503E6BF7"/>
    <w:rsid w:val="50AF627C"/>
    <w:rsid w:val="512D221B"/>
    <w:rsid w:val="528F19C6"/>
    <w:rsid w:val="53FC0044"/>
    <w:rsid w:val="54AA4E94"/>
    <w:rsid w:val="56A142F5"/>
    <w:rsid w:val="59C24070"/>
    <w:rsid w:val="5AD1516C"/>
    <w:rsid w:val="5D1F743E"/>
    <w:rsid w:val="5FCE51E3"/>
    <w:rsid w:val="605029D2"/>
    <w:rsid w:val="60CF7012"/>
    <w:rsid w:val="61BE6D01"/>
    <w:rsid w:val="62CA73A9"/>
    <w:rsid w:val="62E606BF"/>
    <w:rsid w:val="637E4A58"/>
    <w:rsid w:val="63CC14A3"/>
    <w:rsid w:val="64E3632E"/>
    <w:rsid w:val="68C15386"/>
    <w:rsid w:val="693C38C9"/>
    <w:rsid w:val="697D5B9A"/>
    <w:rsid w:val="6ACF31F7"/>
    <w:rsid w:val="6ECF63F8"/>
    <w:rsid w:val="71936E75"/>
    <w:rsid w:val="72C30362"/>
    <w:rsid w:val="73A25E5C"/>
    <w:rsid w:val="73C34AB6"/>
    <w:rsid w:val="73E82DF9"/>
    <w:rsid w:val="740470CE"/>
    <w:rsid w:val="75A949DB"/>
    <w:rsid w:val="77CA19A9"/>
    <w:rsid w:val="78F52915"/>
    <w:rsid w:val="7ACE0BF6"/>
    <w:rsid w:val="7C951EE4"/>
    <w:rsid w:val="7CC7607D"/>
    <w:rsid w:val="7CE23473"/>
    <w:rsid w:val="7D1D4F95"/>
    <w:rsid w:val="7F5B485B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5785</Words>
  <Characters>5890</Characters>
  <Lines>43</Lines>
  <Paragraphs>12</Paragraphs>
  <TotalTime>5</TotalTime>
  <ScaleCrop>false</ScaleCrop>
  <LinksUpToDate>false</LinksUpToDate>
  <CharactersWithSpaces>5979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2024-01-18T12:13:00Z</dcterms:created>
  <dc:creator>Administrator</dc:creator>
  <cp:lastModifiedBy>上帝掷骰子吗</cp:lastModifiedBy>
  <dcterms:modified xsi:type="dcterms:W3CDTF">2025-07-30T13:58:33Z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5E00255F116E427B8F9721044804C8ED_12</vt:lpwstr>
  </property>
</Properties>
</file>